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39" w:rsidRPr="00930DFD" w:rsidRDefault="00935F39" w:rsidP="00935F39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b/>
          <w:iCs/>
          <w:color w:val="auto"/>
          <w:sz w:val="24"/>
          <w:szCs w:val="24"/>
          <w:lang w:val="en-US" w:bidi="ar-SA"/>
        </w:rPr>
        <w:t>Single Window System</w:t>
      </w:r>
    </w:p>
    <w:p w:rsidR="00935F39" w:rsidRPr="00930DFD" w:rsidRDefault="00935F39" w:rsidP="00935F39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 xml:space="preserve">The Single-Window system is a system that allows </w:t>
      </w:r>
      <w:proofErr w:type="gramStart"/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to obtain</w:t>
      </w:r>
      <w:proofErr w:type="gramEnd"/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 xml:space="preserve"> the documents required in customs transactions from a single point and to execute and complete customs procedures through a single point of application.</w:t>
      </w:r>
    </w:p>
    <w:p w:rsidR="00935F39" w:rsidRPr="00930DFD" w:rsidRDefault="00935F39" w:rsidP="00935F39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The System’s aims and objectives are:</w:t>
      </w:r>
    </w:p>
    <w:p w:rsidR="00935F39" w:rsidRPr="00930DFD" w:rsidRDefault="00935F39" w:rsidP="00935F3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Performing all kinds of permits, documents and approval procedures and controls used in customs transactions in electronic environment,</w:t>
      </w:r>
    </w:p>
    <w:p w:rsidR="00935F39" w:rsidRPr="00930DFD" w:rsidRDefault="00935F39" w:rsidP="00935F3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Shortening of processing times,</w:t>
      </w:r>
    </w:p>
    <w:p w:rsidR="00935F39" w:rsidRPr="00930DFD" w:rsidRDefault="00935F39" w:rsidP="00935F3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Preventing forgery in the documents,</w:t>
      </w:r>
    </w:p>
    <w:p w:rsidR="00935F39" w:rsidRPr="00930DFD" w:rsidRDefault="00935F39" w:rsidP="00935F3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Standardization of applications,</w:t>
      </w:r>
    </w:p>
    <w:p w:rsidR="00935F39" w:rsidRPr="00930DFD" w:rsidRDefault="00935F39" w:rsidP="00935F3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Increasing traceability,</w:t>
      </w:r>
    </w:p>
    <w:p w:rsidR="00935F39" w:rsidRPr="00930DFD" w:rsidRDefault="00935F39" w:rsidP="00935F3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Elimination of user errors,</w:t>
      </w:r>
    </w:p>
    <w:p w:rsidR="00935F39" w:rsidRPr="00930DFD" w:rsidRDefault="00935F39" w:rsidP="00935F3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Ensuring integration between institutions,</w:t>
      </w:r>
    </w:p>
    <w:p w:rsidR="00935F39" w:rsidRPr="00930DFD" w:rsidRDefault="00935F39" w:rsidP="00935F3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Increasing the effectiveness of controls,</w:t>
      </w:r>
    </w:p>
    <w:p w:rsidR="00935F39" w:rsidRPr="00930DFD" w:rsidRDefault="00935F39" w:rsidP="00935F3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Reduction of transaction costs of firms,</w:t>
      </w:r>
    </w:p>
    <w:p w:rsidR="00935F39" w:rsidRDefault="00935F39" w:rsidP="00935F3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Direct access to detailed information on document usage.</w:t>
      </w:r>
    </w:p>
    <w:p w:rsidR="008D2066" w:rsidRDefault="008D2066">
      <w:bookmarkStart w:id="0" w:name="_GoBack"/>
      <w:bookmarkEnd w:id="0"/>
    </w:p>
    <w:sectPr w:rsidR="008D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151D0"/>
    <w:multiLevelType w:val="hybridMultilevel"/>
    <w:tmpl w:val="C84CBC2A"/>
    <w:lvl w:ilvl="0" w:tplc="5C1E4720">
      <w:start w:val="20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39"/>
    <w:rsid w:val="008D2066"/>
    <w:rsid w:val="0093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A724B-4798-4951-9A9D-63CE6051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F39"/>
    <w:pPr>
      <w:spacing w:line="288" w:lineRule="auto"/>
      <w:ind w:left="2160"/>
    </w:pPr>
    <w:rPr>
      <w:rFonts w:ascii="Calibri" w:eastAsia="Times New Roman" w:hAnsi="Calibri"/>
      <w:color w:val="5A5A5A"/>
      <w:sz w:val="20"/>
      <w:szCs w:val="20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T.C. Gümrük ve Ticaret Bakanlığı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Arda Şahin</dc:creator>
  <cp:keywords/>
  <dc:description/>
  <cp:lastModifiedBy>Umut Arda Şahin</cp:lastModifiedBy>
  <cp:revision>1</cp:revision>
  <dcterms:created xsi:type="dcterms:W3CDTF">2021-03-25T10:51:00Z</dcterms:created>
  <dcterms:modified xsi:type="dcterms:W3CDTF">2021-03-25T10:51:00Z</dcterms:modified>
</cp:coreProperties>
</file>